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378" w14:textId="3792BCD0" w:rsidR="001632D5" w:rsidRPr="00F86E98" w:rsidRDefault="001632D5" w:rsidP="001632D5">
      <w:pPr>
        <w:jc w:val="center"/>
        <w:rPr>
          <w:rFonts w:ascii="ＭＳ 明朝" w:eastAsia="ＭＳ 明朝" w:hAnsi="ＭＳ 明朝"/>
          <w:color w:val="auto"/>
          <w:sz w:val="20"/>
        </w:rPr>
      </w:pPr>
      <w:r w:rsidRPr="00F86E98">
        <w:rPr>
          <w:rFonts w:ascii="ＭＳ 明朝" w:eastAsia="ＭＳ 明朝" w:hAnsi="ＭＳ 明朝" w:hint="eastAsia"/>
          <w:color w:val="auto"/>
          <w:sz w:val="20"/>
        </w:rPr>
        <w:t>「</w:t>
      </w:r>
      <w:r>
        <w:rPr>
          <w:rFonts w:ascii="ＭＳ 明朝" w:eastAsia="ＭＳ 明朝" w:hAnsi="ＭＳ 明朝" w:hint="eastAsia"/>
          <w:color w:val="auto"/>
          <w:sz w:val="20"/>
        </w:rPr>
        <w:t>こども</w:t>
      </w:r>
      <w:r w:rsidRPr="00F86E98">
        <w:rPr>
          <w:rFonts w:ascii="ＭＳ 明朝" w:eastAsia="ＭＳ 明朝" w:hAnsi="ＭＳ 明朝" w:hint="eastAsia"/>
          <w:color w:val="auto"/>
          <w:sz w:val="20"/>
        </w:rPr>
        <w:t>の居場所」</w:t>
      </w:r>
      <w:proofErr w:type="gramStart"/>
      <w:r w:rsidRPr="00F86E98">
        <w:rPr>
          <w:rFonts w:ascii="ＭＳ 明朝" w:eastAsia="ＭＳ 明朝" w:hAnsi="ＭＳ 明朝" w:hint="eastAsia"/>
          <w:color w:val="auto"/>
          <w:sz w:val="20"/>
        </w:rPr>
        <w:t>づ</w:t>
      </w:r>
      <w:proofErr w:type="gramEnd"/>
      <w:r w:rsidRPr="00F86E98">
        <w:rPr>
          <w:rFonts w:ascii="ＭＳ 明朝" w:eastAsia="ＭＳ 明朝" w:hAnsi="ＭＳ 明朝" w:hint="eastAsia"/>
          <w:color w:val="auto"/>
          <w:sz w:val="20"/>
        </w:rPr>
        <w:t>くりに対する財政支援の一覧　【厚生労働省】（令和</w:t>
      </w:r>
      <w:r w:rsidRPr="00627CAB">
        <w:rPr>
          <w:rFonts w:ascii="ＭＳ 明朝" w:eastAsia="ＭＳ 明朝" w:hAnsi="ＭＳ 明朝" w:hint="eastAsia"/>
          <w:color w:val="auto"/>
          <w:sz w:val="20"/>
        </w:rPr>
        <w:t>５</w:t>
      </w:r>
      <w:r w:rsidRPr="00F86E98">
        <w:rPr>
          <w:rFonts w:ascii="ＭＳ 明朝" w:eastAsia="ＭＳ 明朝" w:hAnsi="ＭＳ 明朝" w:hint="eastAsia"/>
          <w:color w:val="auto"/>
          <w:sz w:val="20"/>
        </w:rPr>
        <w:t>年４月１日現在）</w:t>
      </w:r>
    </w:p>
    <w:p w14:paraId="7FC3A11C" w14:textId="62CF45D3" w:rsidR="001632D5" w:rsidRDefault="001632D5" w:rsidP="001632D5">
      <w:pPr>
        <w:jc w:val="right"/>
        <w:rPr>
          <w:rFonts w:ascii="ＭＳ 明朝" w:eastAsia="ＭＳ 明朝" w:hAnsi="ＭＳ 明朝"/>
          <w:color w:val="auto"/>
          <w:sz w:val="20"/>
        </w:rPr>
      </w:pPr>
    </w:p>
    <w:p w14:paraId="3D2F3405" w14:textId="77777777" w:rsidR="001632D5" w:rsidRPr="00F86E98" w:rsidRDefault="001632D5" w:rsidP="001632D5">
      <w:pPr>
        <w:jc w:val="right"/>
        <w:rPr>
          <w:rFonts w:ascii="ＭＳ 明朝" w:eastAsia="ＭＳ 明朝" w:hAnsi="ＭＳ 明朝"/>
          <w:color w:val="auto"/>
          <w:sz w:val="20"/>
        </w:rPr>
      </w:pPr>
    </w:p>
    <w:tbl>
      <w:tblPr>
        <w:tblStyle w:val="a6"/>
        <w:tblW w:w="15877" w:type="dxa"/>
        <w:tblInd w:w="-431" w:type="dxa"/>
        <w:tblLook w:val="04A0" w:firstRow="1" w:lastRow="0" w:firstColumn="1" w:lastColumn="0" w:noHBand="0" w:noVBand="1"/>
      </w:tblPr>
      <w:tblGrid>
        <w:gridCol w:w="3687"/>
        <w:gridCol w:w="2551"/>
        <w:gridCol w:w="3969"/>
        <w:gridCol w:w="2410"/>
        <w:gridCol w:w="3260"/>
      </w:tblGrid>
      <w:tr w:rsidR="00CB2F6E" w14:paraId="35D3FA14" w14:textId="77777777" w:rsidTr="00CB2F6E">
        <w:tc>
          <w:tcPr>
            <w:tcW w:w="3687" w:type="dxa"/>
            <w:vAlign w:val="center"/>
          </w:tcPr>
          <w:p w14:paraId="4D4DBC6A" w14:textId="37239986" w:rsidR="00CB2F6E" w:rsidRPr="005D1450" w:rsidRDefault="00CB2F6E" w:rsidP="00C102C3">
            <w:pPr>
              <w:jc w:val="center"/>
              <w:rPr>
                <w:rFonts w:hAnsi="メイリオ"/>
              </w:rPr>
            </w:pPr>
            <w:r w:rsidRPr="005D1450">
              <w:rPr>
                <w:rFonts w:hAnsi="メイリオ" w:cs="メイリオ" w:hint="eastAsia"/>
                <w:color w:val="auto"/>
                <w:kern w:val="0"/>
                <w:sz w:val="20"/>
              </w:rPr>
              <w:t>施策名・予算額</w:t>
            </w:r>
          </w:p>
        </w:tc>
        <w:tc>
          <w:tcPr>
            <w:tcW w:w="2551" w:type="dxa"/>
            <w:vAlign w:val="center"/>
          </w:tcPr>
          <w:p w14:paraId="024298E0" w14:textId="77777777" w:rsidR="00CB2F6E" w:rsidRDefault="00CB2F6E" w:rsidP="00C102C3">
            <w:pPr>
              <w:jc w:val="center"/>
              <w:rPr>
                <w:rFonts w:hAnsi="メイリオ" w:cs="メイリオ"/>
                <w:color w:val="auto"/>
                <w:kern w:val="0"/>
                <w:sz w:val="20"/>
              </w:rPr>
            </w:pPr>
            <w:r w:rsidRPr="005D1450">
              <w:rPr>
                <w:rFonts w:hAnsi="メイリオ" w:cs="メイリオ" w:hint="eastAsia"/>
                <w:color w:val="auto"/>
                <w:kern w:val="0"/>
                <w:sz w:val="20"/>
              </w:rPr>
              <w:t>支援対象</w:t>
            </w:r>
          </w:p>
          <w:p w14:paraId="10EE1F87" w14:textId="7BD3AA8B" w:rsidR="00CB2F6E" w:rsidRPr="005D1450" w:rsidRDefault="00CB2F6E" w:rsidP="00C102C3">
            <w:pPr>
              <w:jc w:val="center"/>
              <w:rPr>
                <w:rFonts w:hAnsi="メイリオ"/>
              </w:rPr>
            </w:pPr>
            <w:r w:rsidRPr="005D1450">
              <w:rPr>
                <w:rFonts w:hAnsi="メイリオ" w:cs="メイリオ" w:hint="eastAsia"/>
                <w:color w:val="auto"/>
                <w:kern w:val="0"/>
                <w:sz w:val="20"/>
              </w:rPr>
              <w:t>（支援を受けられる方）</w:t>
            </w:r>
          </w:p>
        </w:tc>
        <w:tc>
          <w:tcPr>
            <w:tcW w:w="3969" w:type="dxa"/>
            <w:vAlign w:val="center"/>
          </w:tcPr>
          <w:p w14:paraId="31E60540" w14:textId="77777777" w:rsidR="00CB2F6E" w:rsidRDefault="00CB2F6E" w:rsidP="00C102C3">
            <w:pPr>
              <w:jc w:val="center"/>
              <w:rPr>
                <w:rFonts w:hAnsi="メイリオ" w:cs="メイリオ"/>
                <w:color w:val="auto"/>
                <w:kern w:val="0"/>
                <w:sz w:val="20"/>
              </w:rPr>
            </w:pPr>
            <w:r w:rsidRPr="005D1450">
              <w:rPr>
                <w:rFonts w:hAnsi="メイリオ" w:cs="メイリオ" w:hint="eastAsia"/>
                <w:color w:val="auto"/>
                <w:kern w:val="0"/>
                <w:sz w:val="20"/>
              </w:rPr>
              <w:t>支援の概要</w:t>
            </w:r>
          </w:p>
          <w:p w14:paraId="1A3C2CE0" w14:textId="4FEF7EF3" w:rsidR="00CB2F6E" w:rsidRPr="005D1450" w:rsidRDefault="00CB2F6E" w:rsidP="00C102C3">
            <w:pPr>
              <w:jc w:val="center"/>
              <w:rPr>
                <w:rFonts w:hAnsi="メイリオ"/>
              </w:rPr>
            </w:pPr>
            <w:r w:rsidRPr="005D1450">
              <w:rPr>
                <w:rFonts w:hAnsi="メイリオ" w:cs="メイリオ" w:hint="eastAsia"/>
                <w:color w:val="auto"/>
                <w:kern w:val="0"/>
                <w:sz w:val="20"/>
              </w:rPr>
              <w:t>（趣旨、補助率等）</w:t>
            </w:r>
          </w:p>
        </w:tc>
        <w:tc>
          <w:tcPr>
            <w:tcW w:w="2410" w:type="dxa"/>
            <w:vAlign w:val="center"/>
          </w:tcPr>
          <w:p w14:paraId="5F309400" w14:textId="4EBE92A4" w:rsidR="00CB2F6E" w:rsidRPr="005D1450" w:rsidRDefault="00CB2F6E" w:rsidP="00C102C3">
            <w:pPr>
              <w:jc w:val="center"/>
              <w:rPr>
                <w:rFonts w:hAnsi="メイリオ" w:cs="メイリオ"/>
                <w:color w:val="auto"/>
                <w:kern w:val="0"/>
                <w:sz w:val="20"/>
              </w:rPr>
            </w:pPr>
            <w:r w:rsidRPr="00627CAB">
              <w:rPr>
                <w:rFonts w:hAnsi="メイリオ" w:cs="メイリオ" w:hint="eastAsia"/>
                <w:color w:val="auto"/>
                <w:kern w:val="0"/>
                <w:sz w:val="20"/>
              </w:rPr>
              <w:t>ＵＲＬ</w:t>
            </w:r>
          </w:p>
        </w:tc>
        <w:tc>
          <w:tcPr>
            <w:tcW w:w="3260" w:type="dxa"/>
            <w:vAlign w:val="center"/>
          </w:tcPr>
          <w:p w14:paraId="7EDE39D4" w14:textId="49449423" w:rsidR="00CB2F6E" w:rsidRDefault="00CB2F6E" w:rsidP="00C102C3">
            <w:pPr>
              <w:jc w:val="center"/>
              <w:rPr>
                <w:rFonts w:hAnsi="メイリオ" w:cs="メイリオ"/>
                <w:color w:val="auto"/>
                <w:kern w:val="0"/>
                <w:sz w:val="20"/>
              </w:rPr>
            </w:pPr>
            <w:r w:rsidRPr="005D1450">
              <w:rPr>
                <w:rFonts w:hAnsi="メイリオ" w:cs="メイリオ" w:hint="eastAsia"/>
                <w:color w:val="auto"/>
                <w:kern w:val="0"/>
                <w:sz w:val="20"/>
              </w:rPr>
              <w:t>担当課・連絡先</w:t>
            </w:r>
          </w:p>
          <w:p w14:paraId="11925502" w14:textId="606431FA" w:rsidR="00CB2F6E" w:rsidRPr="005D1450" w:rsidRDefault="00CB2F6E" w:rsidP="00C102C3">
            <w:pPr>
              <w:jc w:val="center"/>
              <w:rPr>
                <w:rFonts w:hAnsi="メイリオ"/>
              </w:rPr>
            </w:pPr>
            <w:r w:rsidRPr="005D1450">
              <w:rPr>
                <w:rFonts w:hAnsi="メイリオ" w:cs="メイリオ" w:hint="eastAsia"/>
                <w:color w:val="auto"/>
                <w:kern w:val="0"/>
                <w:sz w:val="20"/>
              </w:rPr>
              <w:t>（詳細はこちらへ）</w:t>
            </w:r>
          </w:p>
        </w:tc>
      </w:tr>
      <w:tr w:rsidR="00CB2F6E" w14:paraId="236B799B" w14:textId="77777777" w:rsidTr="00CB2F6E">
        <w:tc>
          <w:tcPr>
            <w:tcW w:w="3687" w:type="dxa"/>
          </w:tcPr>
          <w:p w14:paraId="04D08198" w14:textId="77777777" w:rsidR="00CB2F6E" w:rsidRPr="005D1450" w:rsidRDefault="00CB2F6E" w:rsidP="00C102C3">
            <w:pPr>
              <w:rPr>
                <w:rFonts w:hAnsi="メイリオ" w:cs="メイリオ"/>
                <w:color w:val="auto"/>
                <w:kern w:val="0"/>
                <w:sz w:val="20"/>
              </w:rPr>
            </w:pPr>
            <w:r w:rsidRPr="005D1450">
              <w:rPr>
                <w:rFonts w:hAnsi="メイリオ" w:cs="メイリオ" w:hint="eastAsia"/>
                <w:color w:val="auto"/>
                <w:kern w:val="0"/>
                <w:sz w:val="20"/>
              </w:rPr>
              <w:t>生活保護世帯を含む生活困窮世帯の子供への子どもの学習・生活支援事業</w:t>
            </w:r>
          </w:p>
          <w:p w14:paraId="54C953C9" w14:textId="04525B3A" w:rsidR="00CB2F6E" w:rsidRDefault="00CB2F6E" w:rsidP="00C102C3">
            <w:pPr>
              <w:rPr>
                <w:rFonts w:hAnsi="メイリオ" w:cs="メイリオ"/>
                <w:color w:val="auto"/>
                <w:kern w:val="0"/>
                <w:sz w:val="20"/>
              </w:rPr>
            </w:pPr>
            <w:r w:rsidRPr="005D1450">
              <w:rPr>
                <w:rFonts w:hAnsi="メイリオ" w:cs="メイリオ" w:hint="eastAsia"/>
                <w:color w:val="auto"/>
                <w:kern w:val="0"/>
                <w:sz w:val="20"/>
              </w:rPr>
              <w:t>（R</w:t>
            </w:r>
            <w:r w:rsidR="004C7DE6">
              <w:rPr>
                <w:rFonts w:hAnsi="メイリオ" w:cs="メイリオ"/>
                <w:color w:val="auto"/>
                <w:kern w:val="0"/>
                <w:sz w:val="20"/>
              </w:rPr>
              <w:t>5</w:t>
            </w:r>
            <w:r w:rsidRPr="005D1450">
              <w:rPr>
                <w:rFonts w:hAnsi="メイリオ" w:cs="メイリオ" w:hint="eastAsia"/>
                <w:color w:val="auto"/>
                <w:kern w:val="0"/>
                <w:sz w:val="20"/>
              </w:rPr>
              <w:t xml:space="preserve">　</w:t>
            </w:r>
            <w:r w:rsidR="008C4F1A">
              <w:rPr>
                <w:rFonts w:hAnsi="メイリオ" w:cs="メイリオ" w:hint="eastAsia"/>
                <w:color w:val="auto"/>
                <w:kern w:val="0"/>
                <w:sz w:val="20"/>
              </w:rPr>
              <w:t>5</w:t>
            </w:r>
            <w:r w:rsidR="008C4F1A">
              <w:rPr>
                <w:rFonts w:hAnsi="メイリオ" w:cs="メイリオ"/>
                <w:color w:val="auto"/>
                <w:kern w:val="0"/>
                <w:sz w:val="20"/>
              </w:rPr>
              <w:t>45</w:t>
            </w:r>
            <w:r w:rsidRPr="005D1450">
              <w:rPr>
                <w:rFonts w:hAnsi="メイリオ" w:cs="メイリオ" w:hint="eastAsia"/>
                <w:color w:val="auto"/>
                <w:kern w:val="0"/>
                <w:sz w:val="20"/>
              </w:rPr>
              <w:t>億円の内数）</w:t>
            </w:r>
            <w:r w:rsidRPr="005D1450">
              <w:rPr>
                <w:rFonts w:hAnsi="メイリオ" w:cs="メイリオ" w:hint="eastAsia"/>
                <w:color w:val="auto"/>
                <w:kern w:val="0"/>
                <w:sz w:val="20"/>
              </w:rPr>
              <w:br/>
              <w:t>生活困窮者自立支援法等関係予算の一部で実施</w:t>
            </w:r>
          </w:p>
          <w:p w14:paraId="202DAEA1" w14:textId="4F50408D" w:rsidR="00CB2F6E" w:rsidRPr="005D1450" w:rsidRDefault="00CB2F6E" w:rsidP="00C102C3">
            <w:pPr>
              <w:rPr>
                <w:rFonts w:hAnsi="メイリオ"/>
              </w:rPr>
            </w:pPr>
          </w:p>
        </w:tc>
        <w:tc>
          <w:tcPr>
            <w:tcW w:w="2551" w:type="dxa"/>
          </w:tcPr>
          <w:p w14:paraId="401544EF" w14:textId="10D98D97" w:rsidR="00CB2F6E" w:rsidRPr="005D1450" w:rsidRDefault="009E56F1" w:rsidP="009E56F1">
            <w:pPr>
              <w:rPr>
                <w:rFonts w:hAnsi="メイリオ"/>
              </w:rPr>
            </w:pPr>
            <w:r w:rsidRPr="001C7530">
              <w:rPr>
                <w:rFonts w:hAnsi="メイリオ" w:hint="eastAsia"/>
                <w:sz w:val="21"/>
                <w:szCs w:val="20"/>
              </w:rPr>
              <w:t>生活保護世帯の子どもを含む生活困窮世帯の子ども及びその保護者</w:t>
            </w:r>
          </w:p>
        </w:tc>
        <w:tc>
          <w:tcPr>
            <w:tcW w:w="3969" w:type="dxa"/>
          </w:tcPr>
          <w:p w14:paraId="680AA049" w14:textId="77777777" w:rsidR="00CB2F6E" w:rsidRPr="005D1450" w:rsidRDefault="00CB2F6E" w:rsidP="00C102C3">
            <w:pPr>
              <w:rPr>
                <w:rFonts w:hAnsi="メイリオ" w:cs="メイリオ"/>
                <w:color w:val="auto"/>
                <w:kern w:val="0"/>
                <w:sz w:val="20"/>
              </w:rPr>
            </w:pPr>
            <w:r w:rsidRPr="005D1450">
              <w:rPr>
                <w:rFonts w:hAnsi="メイリオ" w:cs="メイリオ" w:hint="eastAsia"/>
                <w:color w:val="auto"/>
                <w:kern w:val="0"/>
                <w:sz w:val="20"/>
              </w:rPr>
              <w:t>生活困窮世帯等の子供に対する学習支援や居場所づくり、生活習慣・育成環境の改善に関する助言等を行う。</w:t>
            </w:r>
          </w:p>
          <w:p w14:paraId="0B0264A9" w14:textId="7AB40D46" w:rsidR="00CB2F6E" w:rsidRPr="005D1450" w:rsidRDefault="00CB2F6E" w:rsidP="00C102C3">
            <w:pPr>
              <w:rPr>
                <w:rFonts w:hAnsi="メイリオ"/>
              </w:rPr>
            </w:pPr>
            <w:r w:rsidRPr="005D1450">
              <w:rPr>
                <w:rFonts w:hAnsi="メイリオ" w:cs="メイリオ" w:hint="eastAsia"/>
                <w:color w:val="auto"/>
                <w:kern w:val="0"/>
                <w:sz w:val="20"/>
              </w:rPr>
              <w:t>（補助率1/2）</w:t>
            </w:r>
            <w:r w:rsidRPr="005D1450">
              <w:rPr>
                <w:rFonts w:hAnsi="メイリオ" w:cs="メイリオ" w:hint="eastAsia"/>
                <w:color w:val="auto"/>
                <w:kern w:val="0"/>
                <w:sz w:val="20"/>
              </w:rPr>
              <w:br/>
            </w:r>
          </w:p>
        </w:tc>
        <w:tc>
          <w:tcPr>
            <w:tcW w:w="2410" w:type="dxa"/>
          </w:tcPr>
          <w:p w14:paraId="4A510F61" w14:textId="77777777" w:rsidR="00CB2F6E" w:rsidRPr="005D1450" w:rsidRDefault="00CB2F6E" w:rsidP="00C102C3">
            <w:pPr>
              <w:rPr>
                <w:rFonts w:hAnsi="メイリオ" w:cs="メイリオ"/>
                <w:color w:val="auto"/>
                <w:kern w:val="0"/>
                <w:sz w:val="20"/>
              </w:rPr>
            </w:pPr>
          </w:p>
        </w:tc>
        <w:tc>
          <w:tcPr>
            <w:tcW w:w="3260" w:type="dxa"/>
          </w:tcPr>
          <w:p w14:paraId="490E93FE" w14:textId="65347321" w:rsidR="00CB2F6E" w:rsidRDefault="00CB2F6E" w:rsidP="00C102C3">
            <w:pPr>
              <w:rPr>
                <w:rFonts w:hAnsi="メイリオ" w:cs="メイリオ"/>
                <w:color w:val="auto"/>
                <w:kern w:val="0"/>
                <w:sz w:val="20"/>
              </w:rPr>
            </w:pPr>
            <w:r w:rsidRPr="005D1450">
              <w:rPr>
                <w:rFonts w:hAnsi="メイリオ" w:cs="メイリオ" w:hint="eastAsia"/>
                <w:color w:val="auto"/>
                <w:kern w:val="0"/>
                <w:sz w:val="20"/>
              </w:rPr>
              <w:t>厚生労働省</w:t>
            </w:r>
            <w:r w:rsidRPr="005D1450">
              <w:rPr>
                <w:rFonts w:hAnsi="メイリオ" w:cs="メイリオ" w:hint="eastAsia"/>
                <w:color w:val="auto"/>
                <w:kern w:val="0"/>
                <w:sz w:val="20"/>
              </w:rPr>
              <w:br/>
              <w:t>社会・援護局地域福祉課</w:t>
            </w:r>
            <w:r w:rsidRPr="005D1450">
              <w:rPr>
                <w:rFonts w:hAnsi="メイリオ" w:cs="メイリオ" w:hint="eastAsia"/>
                <w:color w:val="auto"/>
                <w:kern w:val="0"/>
                <w:sz w:val="20"/>
              </w:rPr>
              <w:br/>
              <w:t>生活困窮者自立支援室</w:t>
            </w:r>
            <w:r w:rsidRPr="005D1450">
              <w:rPr>
                <w:rFonts w:hAnsi="メイリオ" w:cs="メイリオ" w:hint="eastAsia"/>
                <w:color w:val="auto"/>
                <w:kern w:val="0"/>
                <w:sz w:val="20"/>
              </w:rPr>
              <w:br/>
              <w:t>TEL 03-5253-1111</w:t>
            </w:r>
            <w:r w:rsidRPr="005D1450">
              <w:rPr>
                <w:rFonts w:hAnsi="メイリオ" w:cs="メイリオ" w:hint="eastAsia"/>
                <w:color w:val="auto"/>
                <w:kern w:val="0"/>
                <w:sz w:val="20"/>
              </w:rPr>
              <w:br/>
              <w:t>(内線2874)</w:t>
            </w:r>
          </w:p>
          <w:p w14:paraId="75DC6715" w14:textId="644869C5" w:rsidR="00CB2F6E" w:rsidRPr="004200B4" w:rsidRDefault="00CB2F6E" w:rsidP="00C102C3">
            <w:pPr>
              <w:rPr>
                <w:rFonts w:hAnsi="メイリオ" w:cs="メイリオ"/>
                <w:color w:val="auto"/>
                <w:kern w:val="0"/>
                <w:sz w:val="20"/>
              </w:rPr>
            </w:pPr>
          </w:p>
        </w:tc>
      </w:tr>
    </w:tbl>
    <w:p w14:paraId="6DDDDE62" w14:textId="77777777" w:rsidR="0035345B" w:rsidRDefault="0035345B"/>
    <w:sectPr w:rsidR="0035345B" w:rsidSect="001632D5">
      <w:pgSz w:w="16838" w:h="11906" w:orient="landscape"/>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0B73" w14:textId="77777777" w:rsidR="0068454D" w:rsidRDefault="0068454D" w:rsidP="0068454D">
      <w:pPr>
        <w:spacing w:line="240" w:lineRule="auto"/>
      </w:pPr>
      <w:r>
        <w:separator/>
      </w:r>
    </w:p>
  </w:endnote>
  <w:endnote w:type="continuationSeparator" w:id="0">
    <w:p w14:paraId="32EAB9D7" w14:textId="77777777" w:rsidR="0068454D" w:rsidRDefault="0068454D" w:rsidP="0068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5FA" w14:textId="77777777" w:rsidR="0068454D" w:rsidRDefault="0068454D" w:rsidP="0068454D">
      <w:pPr>
        <w:spacing w:line="240" w:lineRule="auto"/>
      </w:pPr>
      <w:r>
        <w:separator/>
      </w:r>
    </w:p>
  </w:footnote>
  <w:footnote w:type="continuationSeparator" w:id="0">
    <w:p w14:paraId="45AF68A3" w14:textId="77777777" w:rsidR="0068454D" w:rsidRDefault="0068454D" w:rsidP="006845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5"/>
    <w:rsid w:val="001632D5"/>
    <w:rsid w:val="001C7530"/>
    <w:rsid w:val="00347AEB"/>
    <w:rsid w:val="0035345B"/>
    <w:rsid w:val="004200B4"/>
    <w:rsid w:val="004C7DE6"/>
    <w:rsid w:val="005D1450"/>
    <w:rsid w:val="00625C39"/>
    <w:rsid w:val="00627CAB"/>
    <w:rsid w:val="0068454D"/>
    <w:rsid w:val="008C4F1A"/>
    <w:rsid w:val="009E56F1"/>
    <w:rsid w:val="00B525F1"/>
    <w:rsid w:val="00BE38BF"/>
    <w:rsid w:val="00C102C3"/>
    <w:rsid w:val="00CB2F6E"/>
    <w:rsid w:val="00DB178B"/>
    <w:rsid w:val="00F4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67F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2D5"/>
    <w:pPr>
      <w:spacing w:line="360" w:lineRule="exact"/>
      <w:jc w:val="both"/>
    </w:pPr>
    <w:rPr>
      <w:rFonts w:ascii="メイリオ" w:eastAsia="メイリオ" w:hAnsi="Courier New" w:cs="Courier New"/>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2D5"/>
    <w:rPr>
      <w:sz w:val="18"/>
      <w:szCs w:val="18"/>
    </w:rPr>
  </w:style>
  <w:style w:type="paragraph" w:styleId="a4">
    <w:name w:val="annotation text"/>
    <w:basedOn w:val="a"/>
    <w:link w:val="a5"/>
    <w:uiPriority w:val="99"/>
    <w:unhideWhenUsed/>
    <w:rsid w:val="001632D5"/>
    <w:pPr>
      <w:jc w:val="left"/>
    </w:pPr>
  </w:style>
  <w:style w:type="character" w:customStyle="1" w:styleId="a5">
    <w:name w:val="コメント文字列 (文字)"/>
    <w:basedOn w:val="a0"/>
    <w:link w:val="a4"/>
    <w:uiPriority w:val="99"/>
    <w:rsid w:val="001632D5"/>
    <w:rPr>
      <w:rFonts w:ascii="メイリオ" w:eastAsia="メイリオ" w:hAnsi="Courier New" w:cs="Courier New"/>
      <w:color w:val="000000" w:themeColor="text1"/>
      <w:sz w:val="24"/>
    </w:rPr>
  </w:style>
  <w:style w:type="table" w:styleId="a6">
    <w:name w:val="Table Grid"/>
    <w:basedOn w:val="a1"/>
    <w:uiPriority w:val="39"/>
    <w:rsid w:val="0016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454D"/>
    <w:pPr>
      <w:tabs>
        <w:tab w:val="center" w:pos="4252"/>
        <w:tab w:val="right" w:pos="8504"/>
      </w:tabs>
      <w:snapToGrid w:val="0"/>
    </w:pPr>
  </w:style>
  <w:style w:type="character" w:customStyle="1" w:styleId="a8">
    <w:name w:val="ヘッダー (文字)"/>
    <w:basedOn w:val="a0"/>
    <w:link w:val="a7"/>
    <w:uiPriority w:val="99"/>
    <w:rsid w:val="0068454D"/>
    <w:rPr>
      <w:rFonts w:ascii="メイリオ" w:eastAsia="メイリオ" w:hAnsi="Courier New" w:cs="Courier New"/>
      <w:color w:val="000000" w:themeColor="text1"/>
      <w:sz w:val="24"/>
    </w:rPr>
  </w:style>
  <w:style w:type="paragraph" w:styleId="a9">
    <w:name w:val="footer"/>
    <w:basedOn w:val="a"/>
    <w:link w:val="aa"/>
    <w:uiPriority w:val="99"/>
    <w:unhideWhenUsed/>
    <w:rsid w:val="0068454D"/>
    <w:pPr>
      <w:tabs>
        <w:tab w:val="center" w:pos="4252"/>
        <w:tab w:val="right" w:pos="8504"/>
      </w:tabs>
      <w:snapToGrid w:val="0"/>
    </w:pPr>
  </w:style>
  <w:style w:type="character" w:customStyle="1" w:styleId="aa">
    <w:name w:val="フッター (文字)"/>
    <w:basedOn w:val="a0"/>
    <w:link w:val="a9"/>
    <w:uiPriority w:val="99"/>
    <w:rsid w:val="0068454D"/>
    <w:rPr>
      <w:rFonts w:ascii="メイリオ" w:eastAsia="メイリオ" w:hAnsi="Courier New" w:cs="Courier New"/>
      <w:color w:val="000000" w:themeColor="text1"/>
      <w:sz w:val="24"/>
    </w:rPr>
  </w:style>
  <w:style w:type="paragraph" w:styleId="ab">
    <w:name w:val="Revision"/>
    <w:hidden/>
    <w:uiPriority w:val="99"/>
    <w:semiHidden/>
    <w:rsid w:val="004C7DE6"/>
    <w:rPr>
      <w:rFonts w:ascii="メイリオ" w:eastAsia="メイリオ" w:hAnsi="Courier New" w:cs="Courier New"/>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厚生労働省</dc:title>
  <dc:subject/>
  <dc:creator/>
  <cp:keywords/>
  <dc:description/>
  <cp:lastModifiedBy/>
  <cp:revision>1</cp:revision>
  <dcterms:created xsi:type="dcterms:W3CDTF">2024-02-14T10:32:00Z</dcterms:created>
  <dcterms:modified xsi:type="dcterms:W3CDTF">2024-02-14T10:32:00Z</dcterms:modified>
</cp:coreProperties>
</file>